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B94D" w14:textId="2B2A8726" w:rsidR="006943FE" w:rsidRPr="00BA25EB" w:rsidRDefault="00BA25EB" w:rsidP="006943FE">
      <w:pPr>
        <w:rPr>
          <w:b/>
          <w:bCs/>
          <w:sz w:val="24"/>
          <w:szCs w:val="24"/>
        </w:rPr>
      </w:pPr>
      <w:r>
        <w:rPr>
          <w:b/>
          <w:bCs/>
          <w:sz w:val="24"/>
          <w:szCs w:val="24"/>
        </w:rPr>
        <w:t>P</w:t>
      </w:r>
      <w:r w:rsidRPr="00BA25EB">
        <w:rPr>
          <w:b/>
          <w:bCs/>
          <w:sz w:val="24"/>
          <w:szCs w:val="24"/>
        </w:rPr>
        <w:t xml:space="preserve">anel of </w:t>
      </w:r>
      <w:r w:rsidR="00C36BEF" w:rsidRPr="00BA25EB">
        <w:rPr>
          <w:b/>
          <w:bCs/>
          <w:sz w:val="24"/>
          <w:szCs w:val="24"/>
        </w:rPr>
        <w:t xml:space="preserve">Building Control </w:t>
      </w:r>
      <w:r w:rsidRPr="00BA25EB">
        <w:rPr>
          <w:b/>
          <w:bCs/>
          <w:sz w:val="24"/>
          <w:szCs w:val="24"/>
        </w:rPr>
        <w:t xml:space="preserve">and other </w:t>
      </w:r>
      <w:r w:rsidR="006943FE" w:rsidRPr="00BA25EB">
        <w:rPr>
          <w:b/>
          <w:bCs/>
          <w:sz w:val="24"/>
          <w:szCs w:val="24"/>
        </w:rPr>
        <w:t xml:space="preserve">Consultants </w:t>
      </w:r>
      <w:r w:rsidRPr="00BA25EB">
        <w:rPr>
          <w:b/>
          <w:bCs/>
          <w:sz w:val="24"/>
          <w:szCs w:val="24"/>
        </w:rPr>
        <w:t xml:space="preserve">for </w:t>
      </w:r>
      <w:r w:rsidR="006943FE" w:rsidRPr="00BA25EB">
        <w:rPr>
          <w:b/>
          <w:bCs/>
          <w:sz w:val="24"/>
          <w:szCs w:val="24"/>
        </w:rPr>
        <w:t>An Bord Pleanála</w:t>
      </w:r>
    </w:p>
    <w:p w14:paraId="74EE61B8" w14:textId="77777777" w:rsidR="006943FE" w:rsidRPr="00BA25EB" w:rsidRDefault="006943FE" w:rsidP="006943FE">
      <w:pPr>
        <w:rPr>
          <w:sz w:val="24"/>
          <w:szCs w:val="24"/>
        </w:rPr>
      </w:pPr>
    </w:p>
    <w:p w14:paraId="7827CDCC" w14:textId="77777777" w:rsidR="006943FE" w:rsidRPr="00BA25EB" w:rsidRDefault="006943FE" w:rsidP="006943FE">
      <w:pPr>
        <w:rPr>
          <w:b/>
          <w:bCs/>
          <w:sz w:val="24"/>
          <w:szCs w:val="24"/>
        </w:rPr>
      </w:pPr>
      <w:r w:rsidRPr="00BA25EB">
        <w:rPr>
          <w:b/>
          <w:bCs/>
          <w:sz w:val="24"/>
          <w:szCs w:val="24"/>
        </w:rPr>
        <w:t>Qualifications Required</w:t>
      </w:r>
    </w:p>
    <w:p w14:paraId="2A0EF1FD" w14:textId="00FF2B0D" w:rsidR="006943FE" w:rsidRPr="00BA25EB" w:rsidRDefault="006943FE" w:rsidP="006943FE">
      <w:pPr>
        <w:rPr>
          <w:sz w:val="24"/>
          <w:szCs w:val="24"/>
        </w:rPr>
      </w:pPr>
      <w:r w:rsidRPr="00BA25EB">
        <w:rPr>
          <w:sz w:val="24"/>
          <w:szCs w:val="24"/>
        </w:rPr>
        <w:t>Applications are invited from Members of the professions</w:t>
      </w:r>
      <w:r w:rsidR="00BB0E7B" w:rsidRPr="00BA25EB">
        <w:rPr>
          <w:sz w:val="24"/>
          <w:szCs w:val="24"/>
        </w:rPr>
        <w:t xml:space="preserve"> in the table below</w:t>
      </w:r>
      <w:r w:rsidR="00BA0A5A" w:rsidRPr="00BA25EB">
        <w:rPr>
          <w:sz w:val="24"/>
          <w:szCs w:val="24"/>
        </w:rPr>
        <w:t xml:space="preserve"> to be included on a panel of Building Control</w:t>
      </w:r>
      <w:r w:rsidR="00BA25EB">
        <w:rPr>
          <w:sz w:val="24"/>
          <w:szCs w:val="24"/>
        </w:rPr>
        <w:t xml:space="preserve"> and other </w:t>
      </w:r>
      <w:r w:rsidR="00BA0A5A" w:rsidRPr="00BA25EB">
        <w:rPr>
          <w:sz w:val="24"/>
          <w:szCs w:val="24"/>
        </w:rPr>
        <w:t xml:space="preserve">consultants for An Bord Pleanála. </w:t>
      </w:r>
      <w:r w:rsidRPr="00BA25EB">
        <w:rPr>
          <w:sz w:val="24"/>
          <w:szCs w:val="24"/>
        </w:rPr>
        <w:t>Evidence of formal membership and Registration (where appropriate) of the relevant professional body will be required.</w:t>
      </w:r>
    </w:p>
    <w:p w14:paraId="537B9961" w14:textId="77777777" w:rsidR="00BA25EB" w:rsidRPr="00BA25EB" w:rsidRDefault="00BA25EB" w:rsidP="00BA25EB">
      <w:pPr>
        <w:pStyle w:val="ListParagraph"/>
        <w:numPr>
          <w:ilvl w:val="0"/>
          <w:numId w:val="14"/>
        </w:numPr>
        <w:rPr>
          <w:rStyle w:val="12FooterText"/>
          <w:b w:val="0"/>
          <w:sz w:val="24"/>
          <w:szCs w:val="24"/>
        </w:rPr>
      </w:pPr>
      <w:r w:rsidRPr="00BA25EB">
        <w:rPr>
          <w:rStyle w:val="12FooterText"/>
          <w:b w:val="0"/>
          <w:sz w:val="24"/>
          <w:szCs w:val="24"/>
        </w:rPr>
        <w:t>Architecture</w:t>
      </w:r>
    </w:p>
    <w:p w14:paraId="7BC859FD" w14:textId="77777777" w:rsidR="00BA25EB" w:rsidRPr="00BA25EB" w:rsidRDefault="00BA25EB" w:rsidP="00BA25EB">
      <w:pPr>
        <w:pStyle w:val="ListParagraph"/>
        <w:numPr>
          <w:ilvl w:val="0"/>
          <w:numId w:val="14"/>
        </w:numPr>
        <w:rPr>
          <w:rStyle w:val="12FooterText"/>
          <w:b w:val="0"/>
          <w:sz w:val="24"/>
          <w:szCs w:val="24"/>
        </w:rPr>
      </w:pPr>
      <w:r w:rsidRPr="00BA25EB">
        <w:rPr>
          <w:rStyle w:val="12FooterText"/>
          <w:b w:val="0"/>
          <w:sz w:val="24"/>
          <w:szCs w:val="24"/>
        </w:rPr>
        <w:t>Engineering</w:t>
      </w:r>
    </w:p>
    <w:p w14:paraId="50313EE3" w14:textId="68A0E84E" w:rsidR="00BA25EB" w:rsidRPr="00BA25EB" w:rsidRDefault="00BA25EB" w:rsidP="00BA25EB">
      <w:pPr>
        <w:pStyle w:val="ListParagraph"/>
        <w:numPr>
          <w:ilvl w:val="0"/>
          <w:numId w:val="14"/>
        </w:numPr>
        <w:rPr>
          <w:rStyle w:val="12FooterText"/>
          <w:b w:val="0"/>
          <w:sz w:val="24"/>
          <w:szCs w:val="24"/>
        </w:rPr>
      </w:pPr>
      <w:r w:rsidRPr="00BA25EB">
        <w:rPr>
          <w:rStyle w:val="12FooterText"/>
          <w:b w:val="0"/>
          <w:sz w:val="24"/>
          <w:szCs w:val="24"/>
        </w:rPr>
        <w:t>Surveying</w:t>
      </w:r>
    </w:p>
    <w:p w14:paraId="04E745FA" w14:textId="58233FA7" w:rsidR="00BA25EB" w:rsidRPr="00BA25EB" w:rsidRDefault="00BA25EB" w:rsidP="00BA25EB">
      <w:pPr>
        <w:rPr>
          <w:rStyle w:val="12FooterText"/>
          <w:b w:val="0"/>
          <w:sz w:val="24"/>
          <w:szCs w:val="24"/>
        </w:rPr>
      </w:pPr>
      <w:r w:rsidRPr="00BA25EB">
        <w:rPr>
          <w:rStyle w:val="12FooterText"/>
          <w:b w:val="0"/>
          <w:sz w:val="24"/>
          <w:szCs w:val="24"/>
        </w:rPr>
        <w:t xml:space="preserve">Other professional membership may be considered subject to demonstration of suitable relevance and experience. </w:t>
      </w:r>
    </w:p>
    <w:p w14:paraId="351E1F06" w14:textId="5F98E98B" w:rsidR="009408B3" w:rsidRPr="00BA25EB" w:rsidRDefault="009408B3" w:rsidP="006943FE">
      <w:pPr>
        <w:rPr>
          <w:sz w:val="24"/>
          <w:szCs w:val="24"/>
        </w:rPr>
      </w:pPr>
    </w:p>
    <w:p w14:paraId="5EB98F83" w14:textId="77777777" w:rsidR="006943FE" w:rsidRPr="00BA25EB" w:rsidRDefault="006943FE" w:rsidP="006943FE">
      <w:pPr>
        <w:rPr>
          <w:b/>
          <w:bCs/>
          <w:sz w:val="24"/>
          <w:szCs w:val="24"/>
        </w:rPr>
      </w:pPr>
      <w:r w:rsidRPr="00BA25EB">
        <w:rPr>
          <w:b/>
          <w:bCs/>
          <w:sz w:val="24"/>
          <w:szCs w:val="24"/>
        </w:rPr>
        <w:t>Experience Required</w:t>
      </w:r>
    </w:p>
    <w:p w14:paraId="359986F3" w14:textId="061E8247" w:rsidR="00A307BB" w:rsidRPr="00BA25EB" w:rsidRDefault="006943FE" w:rsidP="006943FE">
      <w:pPr>
        <w:rPr>
          <w:sz w:val="24"/>
          <w:szCs w:val="24"/>
        </w:rPr>
      </w:pPr>
      <w:r w:rsidRPr="00BA25EB">
        <w:rPr>
          <w:sz w:val="24"/>
          <w:szCs w:val="24"/>
        </w:rPr>
        <w:t xml:space="preserve">Satisfactory knowledge, </w:t>
      </w:r>
      <w:proofErr w:type="gramStart"/>
      <w:r w:rsidRPr="00BA25EB">
        <w:rPr>
          <w:sz w:val="24"/>
          <w:szCs w:val="24"/>
        </w:rPr>
        <w:t>background</w:t>
      </w:r>
      <w:proofErr w:type="gramEnd"/>
      <w:r w:rsidRPr="00BA25EB">
        <w:rPr>
          <w:sz w:val="24"/>
          <w:szCs w:val="24"/>
        </w:rPr>
        <w:t xml:space="preserve"> and recent relevant experience </w:t>
      </w:r>
      <w:r w:rsidR="00550E24" w:rsidRPr="00550E24">
        <w:rPr>
          <w:sz w:val="24"/>
          <w:szCs w:val="24"/>
        </w:rPr>
        <w:t>in preparing and/or assessment of fire safety certificate applications (Part B of the Building Regulations) and Disability Access certificate applications (Part M of the Building Regulations).</w:t>
      </w:r>
    </w:p>
    <w:p w14:paraId="7FC1EA27" w14:textId="77777777" w:rsidR="00291A91" w:rsidRPr="00BA25EB" w:rsidRDefault="00291A91" w:rsidP="006943FE">
      <w:pPr>
        <w:rPr>
          <w:sz w:val="24"/>
          <w:szCs w:val="24"/>
        </w:rPr>
      </w:pPr>
    </w:p>
    <w:p w14:paraId="4994AF0F" w14:textId="0A34C188" w:rsidR="006943FE" w:rsidRPr="00BA25EB" w:rsidRDefault="006943FE" w:rsidP="006943FE">
      <w:pPr>
        <w:rPr>
          <w:b/>
          <w:bCs/>
          <w:sz w:val="24"/>
          <w:szCs w:val="24"/>
        </w:rPr>
      </w:pPr>
      <w:r w:rsidRPr="00BA25EB">
        <w:rPr>
          <w:b/>
          <w:bCs/>
          <w:sz w:val="24"/>
          <w:szCs w:val="24"/>
        </w:rPr>
        <w:t>Nature of Work</w:t>
      </w:r>
    </w:p>
    <w:p w14:paraId="680CB1C2" w14:textId="3705D34C" w:rsidR="006943FE" w:rsidRPr="00BA25EB" w:rsidRDefault="006943FE" w:rsidP="00BA0A5A">
      <w:pPr>
        <w:ind w:right="-386"/>
        <w:rPr>
          <w:rFonts w:ascii="Arial" w:hAnsi="Arial" w:cs="Arial"/>
          <w:sz w:val="24"/>
          <w:szCs w:val="24"/>
        </w:rPr>
      </w:pPr>
      <w:r w:rsidRPr="00BA25EB">
        <w:rPr>
          <w:sz w:val="24"/>
          <w:szCs w:val="24"/>
        </w:rPr>
        <w:t>The appointed consultants will be required to provide reports</w:t>
      </w:r>
      <w:r w:rsidR="00BA0A5A" w:rsidRPr="00BA25EB">
        <w:rPr>
          <w:sz w:val="24"/>
          <w:szCs w:val="24"/>
        </w:rPr>
        <w:t xml:space="preserve"> in relation to the </w:t>
      </w:r>
      <w:r w:rsidR="00BA0A5A" w:rsidRPr="00BA25EB">
        <w:rPr>
          <w:rFonts w:ascii="Arial" w:hAnsi="Arial" w:cs="Arial"/>
          <w:b/>
          <w:bCs/>
          <w:sz w:val="24"/>
          <w:szCs w:val="24"/>
        </w:rPr>
        <w:t>Building Control Acts, 1990 and 2007</w:t>
      </w:r>
      <w:r w:rsidRPr="00BA25EB">
        <w:rPr>
          <w:sz w:val="24"/>
          <w:szCs w:val="24"/>
        </w:rPr>
        <w:t xml:space="preserve"> </w:t>
      </w:r>
      <w:r w:rsidR="00BA0A5A" w:rsidRPr="00BA25EB">
        <w:rPr>
          <w:sz w:val="24"/>
          <w:szCs w:val="24"/>
        </w:rPr>
        <w:t>and include</w:t>
      </w:r>
      <w:r w:rsidRPr="00BA25EB">
        <w:rPr>
          <w:sz w:val="24"/>
          <w:szCs w:val="24"/>
        </w:rPr>
        <w:t xml:space="preserve"> details of assessment</w:t>
      </w:r>
      <w:r w:rsidR="00AE6138" w:rsidRPr="00BA25EB">
        <w:rPr>
          <w:sz w:val="24"/>
          <w:szCs w:val="24"/>
        </w:rPr>
        <w:t xml:space="preserve"> and</w:t>
      </w:r>
      <w:r w:rsidRPr="00BA25EB">
        <w:rPr>
          <w:sz w:val="24"/>
          <w:szCs w:val="24"/>
        </w:rPr>
        <w:t xml:space="preserve"> recommendations </w:t>
      </w:r>
      <w:r w:rsidR="00BB0E7B" w:rsidRPr="00BA25EB">
        <w:rPr>
          <w:sz w:val="24"/>
          <w:szCs w:val="24"/>
        </w:rPr>
        <w:t xml:space="preserve">on appeals and applications received by </w:t>
      </w:r>
      <w:r w:rsidR="00AE6138" w:rsidRPr="00BA25EB">
        <w:rPr>
          <w:sz w:val="24"/>
          <w:szCs w:val="24"/>
        </w:rPr>
        <w:t xml:space="preserve">the Board. </w:t>
      </w:r>
      <w:r w:rsidRPr="00BA25EB">
        <w:rPr>
          <w:sz w:val="24"/>
          <w:szCs w:val="24"/>
        </w:rPr>
        <w:t>The appointed consultants must be able to provide such reports in a timely fashion and within strict timescales.</w:t>
      </w:r>
    </w:p>
    <w:p w14:paraId="4A0C3B1D" w14:textId="77777777" w:rsidR="006943FE" w:rsidRPr="00BA25EB" w:rsidRDefault="006943FE" w:rsidP="006943FE">
      <w:pPr>
        <w:rPr>
          <w:sz w:val="24"/>
          <w:szCs w:val="24"/>
        </w:rPr>
      </w:pPr>
    </w:p>
    <w:p w14:paraId="5244A6FE" w14:textId="77777777" w:rsidR="006943FE" w:rsidRPr="00BA25EB" w:rsidRDefault="006943FE" w:rsidP="006943FE">
      <w:pPr>
        <w:rPr>
          <w:b/>
          <w:bCs/>
          <w:sz w:val="24"/>
          <w:szCs w:val="24"/>
        </w:rPr>
      </w:pPr>
      <w:r w:rsidRPr="00BA25EB">
        <w:rPr>
          <w:b/>
          <w:bCs/>
          <w:sz w:val="24"/>
          <w:szCs w:val="24"/>
        </w:rPr>
        <w:t>Rates of Payment</w:t>
      </w:r>
    </w:p>
    <w:p w14:paraId="6CA3B44E" w14:textId="43EE449E" w:rsidR="00BA25EB" w:rsidRPr="00BA25EB" w:rsidRDefault="006943FE" w:rsidP="00BA25EB">
      <w:pPr>
        <w:rPr>
          <w:sz w:val="24"/>
          <w:szCs w:val="24"/>
        </w:rPr>
      </w:pPr>
      <w:r w:rsidRPr="00BA25EB">
        <w:rPr>
          <w:sz w:val="24"/>
          <w:szCs w:val="24"/>
        </w:rPr>
        <w:t>Fee per day is €</w:t>
      </w:r>
      <w:r w:rsidR="00505BDD">
        <w:rPr>
          <w:sz w:val="24"/>
          <w:szCs w:val="24"/>
        </w:rPr>
        <w:t>835</w:t>
      </w:r>
      <w:r w:rsidR="00C36BEF" w:rsidRPr="00BA25EB">
        <w:rPr>
          <w:sz w:val="24"/>
          <w:szCs w:val="24"/>
        </w:rPr>
        <w:t xml:space="preserve"> </w:t>
      </w:r>
      <w:r w:rsidRPr="00BA25EB">
        <w:rPr>
          <w:sz w:val="24"/>
          <w:szCs w:val="24"/>
        </w:rPr>
        <w:t>with time estimate authorised in advance.</w:t>
      </w:r>
      <w:r w:rsidR="00BA25EB" w:rsidRPr="00BA25EB">
        <w:rPr>
          <w:sz w:val="24"/>
          <w:szCs w:val="24"/>
        </w:rPr>
        <w:t xml:space="preserve"> An Bord Pleanála reserves the right in particular cases to request the panel member to provide a quotation for a fixed fee or any other reasonable form of price.</w:t>
      </w:r>
    </w:p>
    <w:p w14:paraId="2EC747D9" w14:textId="5F4903E7" w:rsidR="006943FE" w:rsidRPr="00BA25EB" w:rsidRDefault="006943FE" w:rsidP="006943FE">
      <w:pPr>
        <w:rPr>
          <w:sz w:val="24"/>
          <w:szCs w:val="24"/>
        </w:rPr>
      </w:pPr>
    </w:p>
    <w:p w14:paraId="2E1C270D" w14:textId="77777777" w:rsidR="006943FE" w:rsidRPr="00BA25EB" w:rsidRDefault="006943FE" w:rsidP="006943FE">
      <w:pPr>
        <w:rPr>
          <w:sz w:val="24"/>
          <w:szCs w:val="24"/>
        </w:rPr>
      </w:pPr>
    </w:p>
    <w:p w14:paraId="0912E1B0" w14:textId="77777777" w:rsidR="006943FE" w:rsidRPr="00BA25EB" w:rsidRDefault="006943FE" w:rsidP="006943FE">
      <w:pPr>
        <w:rPr>
          <w:b/>
          <w:bCs/>
          <w:sz w:val="24"/>
          <w:szCs w:val="24"/>
        </w:rPr>
      </w:pPr>
      <w:r w:rsidRPr="00BA25EB">
        <w:rPr>
          <w:b/>
          <w:bCs/>
          <w:sz w:val="24"/>
          <w:szCs w:val="24"/>
        </w:rPr>
        <w:t>Amount of Work</w:t>
      </w:r>
    </w:p>
    <w:p w14:paraId="3468C6C0" w14:textId="2576D593" w:rsidR="006943FE" w:rsidRPr="00BA25EB" w:rsidRDefault="006943FE" w:rsidP="006943FE">
      <w:pPr>
        <w:rPr>
          <w:sz w:val="24"/>
          <w:szCs w:val="24"/>
        </w:rPr>
      </w:pPr>
      <w:r w:rsidRPr="00BA25EB">
        <w:rPr>
          <w:sz w:val="24"/>
          <w:szCs w:val="24"/>
        </w:rPr>
        <w:t>The appointed part-time consultants are not being engaged as employees and the appointments made do not attract any statutory protection available to employees or superannuation rights. The part-time engagement is offered on a contract for services basis only and does not attract any</w:t>
      </w:r>
      <w:r w:rsidR="001B2AAD" w:rsidRPr="00BA25EB">
        <w:rPr>
          <w:sz w:val="24"/>
          <w:szCs w:val="24"/>
        </w:rPr>
        <w:t xml:space="preserve"> </w:t>
      </w:r>
      <w:r w:rsidR="00FD3F7B" w:rsidRPr="00BA25EB">
        <w:rPr>
          <w:sz w:val="24"/>
          <w:szCs w:val="24"/>
        </w:rPr>
        <w:t xml:space="preserve">employment conditions. </w:t>
      </w:r>
      <w:r w:rsidRPr="00BA25EB">
        <w:rPr>
          <w:sz w:val="24"/>
          <w:szCs w:val="24"/>
        </w:rPr>
        <w:t>No undertaking will be given in relation to the actual number of cases assigned. If work is unsatisfactory no further files will be assigned.</w:t>
      </w:r>
    </w:p>
    <w:p w14:paraId="329D74DD" w14:textId="77777777" w:rsidR="006943FE" w:rsidRPr="00BA25EB" w:rsidRDefault="006943FE" w:rsidP="006943FE">
      <w:pPr>
        <w:rPr>
          <w:sz w:val="24"/>
          <w:szCs w:val="24"/>
        </w:rPr>
      </w:pPr>
    </w:p>
    <w:p w14:paraId="5D991634" w14:textId="77777777" w:rsidR="006943FE" w:rsidRPr="00BA25EB" w:rsidRDefault="006943FE" w:rsidP="006943FE">
      <w:pPr>
        <w:rPr>
          <w:b/>
          <w:bCs/>
          <w:sz w:val="24"/>
          <w:szCs w:val="24"/>
        </w:rPr>
      </w:pPr>
      <w:r w:rsidRPr="00BA25EB">
        <w:rPr>
          <w:b/>
          <w:bCs/>
          <w:sz w:val="24"/>
          <w:szCs w:val="24"/>
        </w:rPr>
        <w:t>Conflict of Interest</w:t>
      </w:r>
    </w:p>
    <w:p w14:paraId="0D0FAEB5" w14:textId="77777777" w:rsidR="00BA25EB" w:rsidRPr="00BA25EB" w:rsidRDefault="006943FE" w:rsidP="00BA25EB">
      <w:pPr>
        <w:rPr>
          <w:sz w:val="24"/>
          <w:szCs w:val="24"/>
        </w:rPr>
      </w:pPr>
      <w:r w:rsidRPr="00BA25EB">
        <w:rPr>
          <w:sz w:val="24"/>
          <w:szCs w:val="24"/>
        </w:rPr>
        <w:t>No work for the Board may be undertaken which might result in a pecuniary or other beneficial interest to you (other than the payment from the Board). No work which might conflict with the specific case work being done for the Board may be undertaken.</w:t>
      </w:r>
      <w:r w:rsidR="00BA25EB" w:rsidRPr="00BA25EB">
        <w:rPr>
          <w:sz w:val="24"/>
          <w:szCs w:val="24"/>
        </w:rPr>
        <w:t xml:space="preserve"> .  In this regard, panel members will be asked to sign a Declaration of Interest Form indicating any interest they may have in each case allocated to them.</w:t>
      </w:r>
    </w:p>
    <w:p w14:paraId="70F494A2" w14:textId="77777777" w:rsidR="006943FE" w:rsidRPr="00BA25EB" w:rsidRDefault="006943FE" w:rsidP="006943FE">
      <w:pPr>
        <w:rPr>
          <w:sz w:val="24"/>
          <w:szCs w:val="24"/>
        </w:rPr>
      </w:pPr>
    </w:p>
    <w:p w14:paraId="71F70834" w14:textId="77777777" w:rsidR="006943FE" w:rsidRPr="00BA25EB" w:rsidRDefault="006943FE" w:rsidP="006943FE">
      <w:pPr>
        <w:rPr>
          <w:b/>
          <w:bCs/>
          <w:sz w:val="24"/>
          <w:szCs w:val="24"/>
        </w:rPr>
      </w:pPr>
      <w:r w:rsidRPr="00BA25EB">
        <w:rPr>
          <w:b/>
          <w:bCs/>
          <w:sz w:val="24"/>
          <w:szCs w:val="24"/>
        </w:rPr>
        <w:t xml:space="preserve">Code of Conduct </w:t>
      </w:r>
    </w:p>
    <w:p w14:paraId="2D02AEC0" w14:textId="538B03AF" w:rsidR="006943FE" w:rsidRPr="00BA25EB" w:rsidRDefault="006943FE" w:rsidP="006943FE">
      <w:pPr>
        <w:rPr>
          <w:sz w:val="24"/>
          <w:szCs w:val="24"/>
        </w:rPr>
      </w:pPr>
      <w:r w:rsidRPr="00BA25EB">
        <w:rPr>
          <w:sz w:val="24"/>
          <w:szCs w:val="24"/>
        </w:rPr>
        <w:t>The Code of Conduct for Board Members, Employees and Certain Other Persons applies to specialist consultants</w:t>
      </w:r>
      <w:r w:rsidR="00C36BEF" w:rsidRPr="00BA25EB">
        <w:rPr>
          <w:sz w:val="24"/>
          <w:szCs w:val="24"/>
        </w:rPr>
        <w:t xml:space="preserve"> </w:t>
      </w:r>
      <w:r w:rsidRPr="00BA25EB">
        <w:rPr>
          <w:sz w:val="24"/>
          <w:szCs w:val="24"/>
        </w:rPr>
        <w:t>which is available on this website</w:t>
      </w:r>
      <w:r w:rsidR="00AB05DA" w:rsidRPr="00BA25EB">
        <w:rPr>
          <w:sz w:val="24"/>
          <w:szCs w:val="24"/>
        </w:rPr>
        <w:t xml:space="preserve"> </w:t>
      </w:r>
      <w:hyperlink r:id="rId7" w:history="1">
        <w:r w:rsidR="00C36BEF" w:rsidRPr="00BA25EB">
          <w:rPr>
            <w:rStyle w:val="Hyperlink"/>
            <w:sz w:val="24"/>
            <w:szCs w:val="24"/>
          </w:rPr>
          <w:t>An Bord Pleanála Code of Conduct 2023 (pleanala.ie)</w:t>
        </w:r>
      </w:hyperlink>
    </w:p>
    <w:p w14:paraId="6EBD552D" w14:textId="77777777" w:rsidR="00091BDD" w:rsidRPr="00BA25EB" w:rsidRDefault="00091BDD" w:rsidP="00091BDD">
      <w:pPr>
        <w:rPr>
          <w:sz w:val="24"/>
          <w:szCs w:val="24"/>
        </w:rPr>
      </w:pPr>
    </w:p>
    <w:p w14:paraId="4622C4EE" w14:textId="77777777" w:rsidR="006943FE" w:rsidRPr="00BA25EB" w:rsidRDefault="006943FE" w:rsidP="006943FE">
      <w:pPr>
        <w:rPr>
          <w:b/>
          <w:bCs/>
          <w:sz w:val="24"/>
          <w:szCs w:val="24"/>
        </w:rPr>
      </w:pPr>
      <w:r w:rsidRPr="00BA25EB">
        <w:rPr>
          <w:b/>
          <w:bCs/>
          <w:sz w:val="24"/>
          <w:szCs w:val="24"/>
        </w:rPr>
        <w:t>Applications</w:t>
      </w:r>
    </w:p>
    <w:p w14:paraId="3EE9B933" w14:textId="74CDA9E2" w:rsidR="006943FE" w:rsidRPr="00BA25EB" w:rsidRDefault="006943FE" w:rsidP="006943FE">
      <w:pPr>
        <w:rPr>
          <w:sz w:val="24"/>
          <w:szCs w:val="24"/>
        </w:rPr>
      </w:pPr>
      <w:r w:rsidRPr="00BA25EB">
        <w:rPr>
          <w:sz w:val="24"/>
          <w:szCs w:val="24"/>
        </w:rPr>
        <w:t xml:space="preserve">Applications with a CV should be sent to </w:t>
      </w:r>
      <w:r w:rsidR="00C36BEF" w:rsidRPr="00BA25EB">
        <w:rPr>
          <w:sz w:val="24"/>
          <w:szCs w:val="24"/>
        </w:rPr>
        <w:t>Ms. Sarah Byrne</w:t>
      </w:r>
      <w:r w:rsidRPr="00BA25EB">
        <w:rPr>
          <w:sz w:val="24"/>
          <w:szCs w:val="24"/>
        </w:rPr>
        <w:t>, Human Resources, An Bord Pleanála</w:t>
      </w:r>
      <w:r w:rsidR="00CC4FB7" w:rsidRPr="00BA25EB">
        <w:rPr>
          <w:sz w:val="24"/>
          <w:szCs w:val="24"/>
        </w:rPr>
        <w:t xml:space="preserve"> </w:t>
      </w:r>
      <w:r w:rsidRPr="00BA25EB">
        <w:rPr>
          <w:sz w:val="24"/>
          <w:szCs w:val="24"/>
        </w:rPr>
        <w:t xml:space="preserve">by e-mail to </w:t>
      </w:r>
      <w:hyperlink r:id="rId8" w:history="1">
        <w:r w:rsidR="0063261F" w:rsidRPr="00BA25EB">
          <w:rPr>
            <w:rStyle w:val="Hyperlink"/>
            <w:sz w:val="24"/>
            <w:szCs w:val="24"/>
          </w:rPr>
          <w:t>recruitment@pleanala.ie</w:t>
        </w:r>
      </w:hyperlink>
      <w:r w:rsidR="0063261F" w:rsidRPr="00BA25EB">
        <w:rPr>
          <w:sz w:val="24"/>
          <w:szCs w:val="24"/>
        </w:rPr>
        <w:t xml:space="preserve"> </w:t>
      </w:r>
      <w:r w:rsidRPr="00BA25EB">
        <w:rPr>
          <w:sz w:val="24"/>
          <w:szCs w:val="24"/>
        </w:rPr>
        <w:t xml:space="preserve"> . </w:t>
      </w:r>
    </w:p>
    <w:p w14:paraId="2772B218" w14:textId="77777777" w:rsidR="006943FE" w:rsidRPr="00BA25EB" w:rsidRDefault="006943FE" w:rsidP="006943FE">
      <w:pPr>
        <w:rPr>
          <w:sz w:val="24"/>
          <w:szCs w:val="24"/>
        </w:rPr>
      </w:pPr>
    </w:p>
    <w:p w14:paraId="1645483A" w14:textId="06CDDDA0" w:rsidR="0087682F" w:rsidRPr="00BA25EB" w:rsidRDefault="0087682F" w:rsidP="0087682F">
      <w:pPr>
        <w:rPr>
          <w:sz w:val="24"/>
          <w:szCs w:val="24"/>
        </w:rPr>
      </w:pPr>
      <w:r w:rsidRPr="00BA25EB">
        <w:rPr>
          <w:sz w:val="24"/>
          <w:szCs w:val="24"/>
        </w:rPr>
        <w:t xml:space="preserve">Applicants may be short-listed on the basis of the information supplied. Interviews may be held </w:t>
      </w:r>
      <w:r w:rsidR="00925049">
        <w:rPr>
          <w:sz w:val="24"/>
          <w:szCs w:val="24"/>
        </w:rPr>
        <w:t>in January/February 2024</w:t>
      </w:r>
      <w:r w:rsidRPr="00BA25EB">
        <w:rPr>
          <w:sz w:val="24"/>
          <w:szCs w:val="24"/>
        </w:rPr>
        <w:t>.</w:t>
      </w:r>
    </w:p>
    <w:p w14:paraId="3320CE88" w14:textId="7AF08C8B" w:rsidR="00BB0E7B" w:rsidRPr="00BA25EB" w:rsidRDefault="00BB0E7B" w:rsidP="00BB0E7B">
      <w:pPr>
        <w:rPr>
          <w:sz w:val="24"/>
          <w:szCs w:val="24"/>
        </w:rPr>
      </w:pPr>
    </w:p>
    <w:sectPr w:rsidR="00BB0E7B" w:rsidRPr="00BA25EB" w:rsidSect="005D731B">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6CD1" w14:textId="77777777" w:rsidR="007D6968" w:rsidRDefault="007D6968" w:rsidP="001E6664">
      <w:pPr>
        <w:spacing w:after="0" w:line="240" w:lineRule="auto"/>
      </w:pPr>
      <w:r>
        <w:separator/>
      </w:r>
    </w:p>
    <w:p w14:paraId="5D164466" w14:textId="77777777" w:rsidR="007D6968" w:rsidRDefault="007D6968"/>
    <w:p w14:paraId="3A4AD8EB" w14:textId="77777777" w:rsidR="007D6968" w:rsidRDefault="007D6968"/>
  </w:endnote>
  <w:endnote w:type="continuationSeparator" w:id="0">
    <w:p w14:paraId="4A8682B9" w14:textId="77777777" w:rsidR="007D6968" w:rsidRDefault="007D6968" w:rsidP="001E6664">
      <w:pPr>
        <w:spacing w:after="0" w:line="240" w:lineRule="auto"/>
      </w:pPr>
      <w:r>
        <w:continuationSeparator/>
      </w:r>
    </w:p>
    <w:p w14:paraId="2551CB8D" w14:textId="77777777" w:rsidR="007D6968" w:rsidRDefault="007D6968"/>
    <w:p w14:paraId="4DFA999E" w14:textId="77777777" w:rsidR="007D6968" w:rsidRDefault="007D6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235F" w14:textId="77777777" w:rsidR="00062957" w:rsidRDefault="00062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B251" w14:textId="3337ED32" w:rsidR="00E70F97" w:rsidRPr="00C264F1" w:rsidRDefault="006943FE" w:rsidP="00C264F1">
    <w:pPr>
      <w:tabs>
        <w:tab w:val="center" w:pos="4536"/>
        <w:tab w:val="right" w:pos="9072"/>
      </w:tabs>
      <w:ind w:left="4536" w:hanging="4536"/>
      <w:rPr>
        <w:rStyle w:val="12FooterText"/>
      </w:rPr>
    </w:pPr>
    <w:r>
      <w:rPr>
        <w:rStyle w:val="12FooterText"/>
      </w:rPr>
      <w:t>Specialist Consultant</w:t>
    </w:r>
    <w:r w:rsidR="00C264F1" w:rsidRPr="00D06C36">
      <w:rPr>
        <w:rStyle w:val="12FooterText"/>
      </w:rPr>
      <w:t xml:space="preserve"> </w:t>
    </w:r>
    <w:sdt>
      <w:sdtPr>
        <w:rPr>
          <w:rStyle w:val="12FooterText"/>
        </w:rPr>
        <w:id w:val="-256359893"/>
        <w:docPartObj>
          <w:docPartGallery w:val="Page Numbers (Bottom of Page)"/>
          <w:docPartUnique/>
        </w:docPartObj>
      </w:sdtPr>
      <w:sdtEndPr>
        <w:rPr>
          <w:rStyle w:val="12FooterText"/>
        </w:rPr>
      </w:sdtEndPr>
      <w:sdtContent>
        <w:sdt>
          <w:sdtPr>
            <w:rPr>
              <w:rStyle w:val="12FooterText"/>
            </w:rPr>
            <w:id w:val="-1164768262"/>
            <w:docPartObj>
              <w:docPartGallery w:val="Page Numbers (Top of Page)"/>
              <w:docPartUnique/>
            </w:docPartObj>
          </w:sdtPr>
          <w:sdtEndPr>
            <w:rPr>
              <w:rStyle w:val="12FooterText"/>
            </w:rPr>
          </w:sdtEndPr>
          <w:sdtContent>
            <w:r w:rsidR="00062957">
              <w:rPr>
                <w:rStyle w:val="12FooterText"/>
              </w:rPr>
              <w:t>2022</w:t>
            </w:r>
            <w:r w:rsidR="00C264F1" w:rsidRPr="00D06C36">
              <w:rPr>
                <w:rStyle w:val="12FooterText"/>
              </w:rPr>
              <w:tab/>
              <w:t>An Bord Pleanála</w:t>
            </w:r>
            <w:r w:rsidR="00C264F1" w:rsidRPr="00D06C36">
              <w:rPr>
                <w:rStyle w:val="12FooterText"/>
              </w:rPr>
              <w:tab/>
              <w:t xml:space="preserve">Page </w:t>
            </w:r>
            <w:r w:rsidR="00C264F1" w:rsidRPr="00D06C36">
              <w:rPr>
                <w:rStyle w:val="12FooterText"/>
              </w:rPr>
              <w:fldChar w:fldCharType="begin"/>
            </w:r>
            <w:r w:rsidR="00C264F1" w:rsidRPr="00D06C36">
              <w:rPr>
                <w:rStyle w:val="12FooterText"/>
              </w:rPr>
              <w:instrText xml:space="preserve"> PAGE </w:instrText>
            </w:r>
            <w:r w:rsidR="00C264F1" w:rsidRPr="00D06C36">
              <w:rPr>
                <w:rStyle w:val="12FooterText"/>
              </w:rPr>
              <w:fldChar w:fldCharType="separate"/>
            </w:r>
            <w:r w:rsidR="005D731B">
              <w:rPr>
                <w:rStyle w:val="12FooterText"/>
                <w:noProof/>
              </w:rPr>
              <w:t>9</w:t>
            </w:r>
            <w:r w:rsidR="00C264F1" w:rsidRPr="00D06C36">
              <w:rPr>
                <w:rStyle w:val="12FooterText"/>
              </w:rPr>
              <w:fldChar w:fldCharType="end"/>
            </w:r>
            <w:r w:rsidR="00C264F1" w:rsidRPr="00D06C36">
              <w:rPr>
                <w:rStyle w:val="12FooterText"/>
              </w:rPr>
              <w:t xml:space="preserve"> of </w:t>
            </w:r>
            <w:r w:rsidR="00C264F1" w:rsidRPr="00D06C36">
              <w:rPr>
                <w:rStyle w:val="12FooterText"/>
              </w:rPr>
              <w:fldChar w:fldCharType="begin"/>
            </w:r>
            <w:r w:rsidR="00C264F1" w:rsidRPr="00D06C36">
              <w:rPr>
                <w:rStyle w:val="12FooterText"/>
              </w:rPr>
              <w:instrText xml:space="preserve"> NUMPAGES  </w:instrText>
            </w:r>
            <w:r w:rsidR="00C264F1" w:rsidRPr="00D06C36">
              <w:rPr>
                <w:rStyle w:val="12FooterText"/>
              </w:rPr>
              <w:fldChar w:fldCharType="separate"/>
            </w:r>
            <w:r w:rsidR="005D731B">
              <w:rPr>
                <w:rStyle w:val="12FooterText"/>
                <w:noProof/>
              </w:rPr>
              <w:t>9</w:t>
            </w:r>
            <w:r w:rsidR="00C264F1" w:rsidRPr="00D06C36">
              <w:rPr>
                <w:rStyle w:val="12FooterText"/>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3C42" w14:textId="555316E1" w:rsidR="00A3720D" w:rsidRPr="00C264F1" w:rsidRDefault="006943FE" w:rsidP="00A3720D">
    <w:pPr>
      <w:tabs>
        <w:tab w:val="center" w:pos="4536"/>
        <w:tab w:val="right" w:pos="9072"/>
      </w:tabs>
      <w:ind w:left="4536" w:hanging="4536"/>
      <w:rPr>
        <w:rStyle w:val="12FooterText"/>
      </w:rPr>
    </w:pPr>
    <w:r>
      <w:rPr>
        <w:rStyle w:val="12FooterText"/>
      </w:rPr>
      <w:t>Specialist Consultant</w:t>
    </w:r>
    <w:r w:rsidR="00A3720D" w:rsidRPr="00D06C36">
      <w:rPr>
        <w:rStyle w:val="12FooterText"/>
      </w:rPr>
      <w:t xml:space="preserve"> </w:t>
    </w:r>
    <w:sdt>
      <w:sdtPr>
        <w:rPr>
          <w:rStyle w:val="12FooterText"/>
        </w:rPr>
        <w:id w:val="-1639871575"/>
        <w:docPartObj>
          <w:docPartGallery w:val="Page Numbers (Bottom of Page)"/>
          <w:docPartUnique/>
        </w:docPartObj>
      </w:sdtPr>
      <w:sdtEndPr>
        <w:rPr>
          <w:rStyle w:val="12FooterText"/>
        </w:rPr>
      </w:sdtEndPr>
      <w:sdtContent>
        <w:sdt>
          <w:sdtPr>
            <w:rPr>
              <w:rStyle w:val="12FooterText"/>
            </w:rPr>
            <w:id w:val="1048178721"/>
            <w:docPartObj>
              <w:docPartGallery w:val="Page Numbers (Top of Page)"/>
              <w:docPartUnique/>
            </w:docPartObj>
          </w:sdtPr>
          <w:sdtEndPr>
            <w:rPr>
              <w:rStyle w:val="12FooterText"/>
            </w:rPr>
          </w:sdtEndPr>
          <w:sdtContent>
            <w:r w:rsidR="00062957">
              <w:rPr>
                <w:rStyle w:val="12FooterText"/>
              </w:rPr>
              <w:t>2022</w:t>
            </w:r>
            <w:r w:rsidR="00A3720D" w:rsidRPr="00D06C36">
              <w:rPr>
                <w:rStyle w:val="12FooterText"/>
              </w:rPr>
              <w:tab/>
              <w:t>An Bord Pleanála</w:t>
            </w:r>
            <w:r w:rsidR="00A3720D" w:rsidRPr="00D06C36">
              <w:rPr>
                <w:rStyle w:val="12FooterText"/>
              </w:rPr>
              <w:tab/>
              <w:t xml:space="preserve">Page </w:t>
            </w:r>
            <w:r w:rsidR="00A3720D" w:rsidRPr="00D06C36">
              <w:rPr>
                <w:rStyle w:val="12FooterText"/>
              </w:rPr>
              <w:fldChar w:fldCharType="begin"/>
            </w:r>
            <w:r w:rsidR="00A3720D" w:rsidRPr="00D06C36">
              <w:rPr>
                <w:rStyle w:val="12FooterText"/>
              </w:rPr>
              <w:instrText xml:space="preserve"> PAGE </w:instrText>
            </w:r>
            <w:r w:rsidR="00A3720D" w:rsidRPr="00D06C36">
              <w:rPr>
                <w:rStyle w:val="12FooterText"/>
              </w:rPr>
              <w:fldChar w:fldCharType="separate"/>
            </w:r>
            <w:r w:rsidR="005D731B">
              <w:rPr>
                <w:rStyle w:val="12FooterText"/>
                <w:noProof/>
              </w:rPr>
              <w:t>1</w:t>
            </w:r>
            <w:r w:rsidR="00A3720D" w:rsidRPr="00D06C36">
              <w:rPr>
                <w:rStyle w:val="12FooterText"/>
              </w:rPr>
              <w:fldChar w:fldCharType="end"/>
            </w:r>
            <w:r w:rsidR="00A3720D" w:rsidRPr="00D06C36">
              <w:rPr>
                <w:rStyle w:val="12FooterText"/>
              </w:rPr>
              <w:t xml:space="preserve"> of </w:t>
            </w:r>
            <w:r w:rsidR="00A3720D" w:rsidRPr="00D06C36">
              <w:rPr>
                <w:rStyle w:val="12FooterText"/>
              </w:rPr>
              <w:fldChar w:fldCharType="begin"/>
            </w:r>
            <w:r w:rsidR="00A3720D" w:rsidRPr="00D06C36">
              <w:rPr>
                <w:rStyle w:val="12FooterText"/>
              </w:rPr>
              <w:instrText xml:space="preserve"> NUMPAGES  </w:instrText>
            </w:r>
            <w:r w:rsidR="00A3720D" w:rsidRPr="00D06C36">
              <w:rPr>
                <w:rStyle w:val="12FooterText"/>
              </w:rPr>
              <w:fldChar w:fldCharType="separate"/>
            </w:r>
            <w:r w:rsidR="005D731B">
              <w:rPr>
                <w:rStyle w:val="12FooterText"/>
                <w:noProof/>
              </w:rPr>
              <w:t>1</w:t>
            </w:r>
            <w:r w:rsidR="00A3720D" w:rsidRPr="00D06C36">
              <w:rPr>
                <w:rStyle w:val="12FooterText"/>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AA05" w14:textId="77777777" w:rsidR="007D6968" w:rsidRDefault="007D6968" w:rsidP="001E6664">
      <w:pPr>
        <w:spacing w:after="0" w:line="240" w:lineRule="auto"/>
      </w:pPr>
      <w:r>
        <w:separator/>
      </w:r>
    </w:p>
    <w:p w14:paraId="45C970A3" w14:textId="77777777" w:rsidR="007D6968" w:rsidRDefault="007D6968"/>
    <w:p w14:paraId="5BF2E991" w14:textId="77777777" w:rsidR="007D6968" w:rsidRDefault="007D6968"/>
  </w:footnote>
  <w:footnote w:type="continuationSeparator" w:id="0">
    <w:p w14:paraId="77ED688B" w14:textId="77777777" w:rsidR="007D6968" w:rsidRDefault="007D6968" w:rsidP="001E6664">
      <w:pPr>
        <w:spacing w:after="0" w:line="240" w:lineRule="auto"/>
      </w:pPr>
      <w:r>
        <w:continuationSeparator/>
      </w:r>
    </w:p>
    <w:p w14:paraId="69D09A60" w14:textId="77777777" w:rsidR="007D6968" w:rsidRDefault="007D6968"/>
    <w:p w14:paraId="02BF34B6" w14:textId="77777777" w:rsidR="007D6968" w:rsidRDefault="007D6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286C" w14:textId="77777777" w:rsidR="00062957" w:rsidRDefault="00062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3255" w14:textId="77777777" w:rsidR="00062957" w:rsidRDefault="00062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D9EB" w14:textId="165B4323" w:rsidR="00A3720D" w:rsidRDefault="005D731B">
    <w:pPr>
      <w:pStyle w:val="Header"/>
    </w:pPr>
    <w:r>
      <w:rPr>
        <w:noProof/>
        <w:lang w:eastAsia="en-IE"/>
      </w:rPr>
      <mc:AlternateContent>
        <mc:Choice Requires="wps">
          <w:drawing>
            <wp:anchor distT="45720" distB="45720" distL="114300" distR="114300" simplePos="0" relativeHeight="251656704" behindDoc="0" locked="0" layoutInCell="1" allowOverlap="1" wp14:anchorId="5177CEE7" wp14:editId="7C495C71">
              <wp:simplePos x="0" y="0"/>
              <wp:positionH relativeFrom="page">
                <wp:align>left</wp:align>
              </wp:positionH>
              <wp:positionV relativeFrom="paragraph">
                <wp:posOffset>-450215</wp:posOffset>
              </wp:positionV>
              <wp:extent cx="7591425" cy="1858645"/>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1858945"/>
                      </a:xfrm>
                      <a:prstGeom prst="rect">
                        <a:avLst/>
                      </a:prstGeom>
                      <a:solidFill>
                        <a:srgbClr val="FFFFFF"/>
                      </a:solidFill>
                      <a:ln w="9525">
                        <a:noFill/>
                        <a:miter lim="800000"/>
                        <a:headEnd/>
                        <a:tailEnd/>
                      </a:ln>
                    </wps:spPr>
                    <wps:txbx>
                      <w:txbxContent>
                        <w:p w14:paraId="3DB477E0" w14:textId="77777777" w:rsidR="005D731B" w:rsidRDefault="005D7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7CEE7" id="_x0000_t202" coordsize="21600,21600" o:spt="202" path="m,l,21600r21600,l21600,xe">
              <v:stroke joinstyle="miter"/>
              <v:path gradientshapeok="t" o:connecttype="rect"/>
            </v:shapetype>
            <v:shape id="Text Box 2" o:spid="_x0000_s1026" type="#_x0000_t202" style="position:absolute;margin-left:0;margin-top:-35.45pt;width:597.75pt;height:146.35pt;z-index:2516567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" stroked="f">
              <v:textbox>
                <w:txbxContent>
                  <w:p w14:paraId="3DB477E0" w14:textId="77777777" w:rsidR="005D731B" w:rsidRDefault="005D731B"/>
                </w:txbxContent>
              </v:textbox>
              <w10:wrap type="square" anchorx="page"/>
            </v:shape>
          </w:pict>
        </mc:Fallback>
      </mc:AlternateContent>
    </w:r>
    <w:r w:rsidR="00A3720D">
      <w:rPr>
        <w:rFonts w:ascii="Times New Roman" w:hAnsi="Times New Roman"/>
        <w:noProof/>
        <w:sz w:val="24"/>
        <w:szCs w:val="24"/>
        <w:lang w:eastAsia="en-IE"/>
      </w:rPr>
      <w:drawing>
        <wp:anchor distT="36576" distB="36576" distL="36576" distR="36576" simplePos="0" relativeHeight="251657728" behindDoc="0" locked="0" layoutInCell="1" allowOverlap="1" wp14:anchorId="256C43CD" wp14:editId="4571E6EA">
          <wp:simplePos x="0" y="0"/>
          <wp:positionH relativeFrom="margin">
            <wp:align>center</wp:align>
          </wp:positionH>
          <wp:positionV relativeFrom="paragraph">
            <wp:posOffset>-449580</wp:posOffset>
          </wp:positionV>
          <wp:extent cx="3035935" cy="2145665"/>
          <wp:effectExtent l="0" t="0" r="0" b="698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2145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3"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4"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5"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6"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7"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EA1259"/>
    <w:multiLevelType w:val="hybridMultilevel"/>
    <w:tmpl w:val="154ED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16cid:durableId="1777481423">
    <w:abstractNumId w:val="9"/>
  </w:num>
  <w:num w:numId="2" w16cid:durableId="1374312130">
    <w:abstractNumId w:val="10"/>
  </w:num>
  <w:num w:numId="3" w16cid:durableId="1915629263">
    <w:abstractNumId w:val="4"/>
  </w:num>
  <w:num w:numId="4" w16cid:durableId="2139490753">
    <w:abstractNumId w:val="7"/>
  </w:num>
  <w:num w:numId="5" w16cid:durableId="1690247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5690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459703">
    <w:abstractNumId w:val="1"/>
  </w:num>
  <w:num w:numId="8" w16cid:durableId="1474953364">
    <w:abstractNumId w:val="0"/>
  </w:num>
  <w:num w:numId="9" w16cid:durableId="1166672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1465945">
    <w:abstractNumId w:val="6"/>
  </w:num>
  <w:num w:numId="11" w16cid:durableId="618294981">
    <w:abstractNumId w:val="2"/>
  </w:num>
  <w:num w:numId="12" w16cid:durableId="1932157930">
    <w:abstractNumId w:val="3"/>
  </w:num>
  <w:num w:numId="13" w16cid:durableId="1928608896">
    <w:abstractNumId w:val="5"/>
  </w:num>
  <w:num w:numId="14" w16cid:durableId="2107116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FE"/>
    <w:rsid w:val="000359CC"/>
    <w:rsid w:val="000370A8"/>
    <w:rsid w:val="000558E4"/>
    <w:rsid w:val="00062957"/>
    <w:rsid w:val="000845A6"/>
    <w:rsid w:val="000856EA"/>
    <w:rsid w:val="00091BDD"/>
    <w:rsid w:val="000A56C4"/>
    <w:rsid w:val="000A5D63"/>
    <w:rsid w:val="000D2C5D"/>
    <w:rsid w:val="000E2CB7"/>
    <w:rsid w:val="00133421"/>
    <w:rsid w:val="00136FE4"/>
    <w:rsid w:val="00140F87"/>
    <w:rsid w:val="0017169B"/>
    <w:rsid w:val="001779F4"/>
    <w:rsid w:val="00194271"/>
    <w:rsid w:val="001B2AAD"/>
    <w:rsid w:val="001E6664"/>
    <w:rsid w:val="001F137E"/>
    <w:rsid w:val="002009FC"/>
    <w:rsid w:val="00221C62"/>
    <w:rsid w:val="00221CF0"/>
    <w:rsid w:val="00230A2D"/>
    <w:rsid w:val="00245C57"/>
    <w:rsid w:val="00256C3F"/>
    <w:rsid w:val="00273AC5"/>
    <w:rsid w:val="00274D5F"/>
    <w:rsid w:val="00291A91"/>
    <w:rsid w:val="002A5E26"/>
    <w:rsid w:val="002A6CE8"/>
    <w:rsid w:val="002C618F"/>
    <w:rsid w:val="002F2730"/>
    <w:rsid w:val="003308D6"/>
    <w:rsid w:val="003401AC"/>
    <w:rsid w:val="003407D8"/>
    <w:rsid w:val="00345C3A"/>
    <w:rsid w:val="00355181"/>
    <w:rsid w:val="00375999"/>
    <w:rsid w:val="00397C8A"/>
    <w:rsid w:val="003C1D7B"/>
    <w:rsid w:val="003E7905"/>
    <w:rsid w:val="003F340C"/>
    <w:rsid w:val="00401FD3"/>
    <w:rsid w:val="00403CFE"/>
    <w:rsid w:val="004170BD"/>
    <w:rsid w:val="00431CF6"/>
    <w:rsid w:val="00442D21"/>
    <w:rsid w:val="004525CA"/>
    <w:rsid w:val="00463DC1"/>
    <w:rsid w:val="00483427"/>
    <w:rsid w:val="004970D9"/>
    <w:rsid w:val="004B0513"/>
    <w:rsid w:val="004B5622"/>
    <w:rsid w:val="004D16D8"/>
    <w:rsid w:val="004E1CB2"/>
    <w:rsid w:val="004E2A8D"/>
    <w:rsid w:val="004F3DA9"/>
    <w:rsid w:val="004F7535"/>
    <w:rsid w:val="00505BDD"/>
    <w:rsid w:val="005267D4"/>
    <w:rsid w:val="005327E9"/>
    <w:rsid w:val="00550E24"/>
    <w:rsid w:val="00560C3B"/>
    <w:rsid w:val="00572082"/>
    <w:rsid w:val="0057301B"/>
    <w:rsid w:val="0057417D"/>
    <w:rsid w:val="00584955"/>
    <w:rsid w:val="005A68F5"/>
    <w:rsid w:val="005C0DA3"/>
    <w:rsid w:val="005D5AE5"/>
    <w:rsid w:val="005D60E6"/>
    <w:rsid w:val="005D731B"/>
    <w:rsid w:val="005E06CE"/>
    <w:rsid w:val="0063261F"/>
    <w:rsid w:val="00634A62"/>
    <w:rsid w:val="0065484B"/>
    <w:rsid w:val="006674DD"/>
    <w:rsid w:val="00667B4C"/>
    <w:rsid w:val="0068688C"/>
    <w:rsid w:val="006943FE"/>
    <w:rsid w:val="006A702F"/>
    <w:rsid w:val="006B7307"/>
    <w:rsid w:val="006D5D64"/>
    <w:rsid w:val="006E379B"/>
    <w:rsid w:val="00703444"/>
    <w:rsid w:val="007073B1"/>
    <w:rsid w:val="00713FD7"/>
    <w:rsid w:val="00755F2D"/>
    <w:rsid w:val="007869C5"/>
    <w:rsid w:val="00786B0A"/>
    <w:rsid w:val="007A4F6D"/>
    <w:rsid w:val="007B30C8"/>
    <w:rsid w:val="007D561B"/>
    <w:rsid w:val="007D6968"/>
    <w:rsid w:val="007E3A2A"/>
    <w:rsid w:val="008056DA"/>
    <w:rsid w:val="008062BC"/>
    <w:rsid w:val="00806878"/>
    <w:rsid w:val="00827772"/>
    <w:rsid w:val="0085769B"/>
    <w:rsid w:val="00872A98"/>
    <w:rsid w:val="00875C4E"/>
    <w:rsid w:val="0087682F"/>
    <w:rsid w:val="0087726B"/>
    <w:rsid w:val="0088341E"/>
    <w:rsid w:val="00896A42"/>
    <w:rsid w:val="00905594"/>
    <w:rsid w:val="00925049"/>
    <w:rsid w:val="00925552"/>
    <w:rsid w:val="00927C4A"/>
    <w:rsid w:val="00931546"/>
    <w:rsid w:val="00932360"/>
    <w:rsid w:val="009408B3"/>
    <w:rsid w:val="00940CEF"/>
    <w:rsid w:val="00945AFA"/>
    <w:rsid w:val="00983A4C"/>
    <w:rsid w:val="009B1767"/>
    <w:rsid w:val="009C0C55"/>
    <w:rsid w:val="009C1C66"/>
    <w:rsid w:val="009D761B"/>
    <w:rsid w:val="00A307BB"/>
    <w:rsid w:val="00A36DBC"/>
    <w:rsid w:val="00A3720D"/>
    <w:rsid w:val="00A80D8E"/>
    <w:rsid w:val="00A96C6F"/>
    <w:rsid w:val="00AA4920"/>
    <w:rsid w:val="00AB05DA"/>
    <w:rsid w:val="00AC4179"/>
    <w:rsid w:val="00AC48D3"/>
    <w:rsid w:val="00AE12DB"/>
    <w:rsid w:val="00AE6138"/>
    <w:rsid w:val="00AF167E"/>
    <w:rsid w:val="00B04C33"/>
    <w:rsid w:val="00B267C8"/>
    <w:rsid w:val="00B37D99"/>
    <w:rsid w:val="00BA012F"/>
    <w:rsid w:val="00BA0A5A"/>
    <w:rsid w:val="00BA25EB"/>
    <w:rsid w:val="00BB0E7B"/>
    <w:rsid w:val="00BC4347"/>
    <w:rsid w:val="00BD45CE"/>
    <w:rsid w:val="00BE7C6B"/>
    <w:rsid w:val="00BF34F3"/>
    <w:rsid w:val="00BF53D7"/>
    <w:rsid w:val="00C028C1"/>
    <w:rsid w:val="00C1747F"/>
    <w:rsid w:val="00C264F1"/>
    <w:rsid w:val="00C270E7"/>
    <w:rsid w:val="00C337F2"/>
    <w:rsid w:val="00C36BEF"/>
    <w:rsid w:val="00C56997"/>
    <w:rsid w:val="00C64F72"/>
    <w:rsid w:val="00C85F23"/>
    <w:rsid w:val="00C94FF2"/>
    <w:rsid w:val="00CA7700"/>
    <w:rsid w:val="00CC29AE"/>
    <w:rsid w:val="00CC4FB7"/>
    <w:rsid w:val="00CF594A"/>
    <w:rsid w:val="00D06C36"/>
    <w:rsid w:val="00D161C8"/>
    <w:rsid w:val="00D16631"/>
    <w:rsid w:val="00D176E0"/>
    <w:rsid w:val="00D36ADC"/>
    <w:rsid w:val="00D466ED"/>
    <w:rsid w:val="00D76F4A"/>
    <w:rsid w:val="00DD4826"/>
    <w:rsid w:val="00DE2238"/>
    <w:rsid w:val="00E0215B"/>
    <w:rsid w:val="00E54287"/>
    <w:rsid w:val="00E70F97"/>
    <w:rsid w:val="00E84F68"/>
    <w:rsid w:val="00E8571A"/>
    <w:rsid w:val="00E865D4"/>
    <w:rsid w:val="00EA5302"/>
    <w:rsid w:val="00EB6AB7"/>
    <w:rsid w:val="00EB7A75"/>
    <w:rsid w:val="00EC1B0C"/>
    <w:rsid w:val="00F045D1"/>
    <w:rsid w:val="00F23AC7"/>
    <w:rsid w:val="00F45253"/>
    <w:rsid w:val="00FA1835"/>
    <w:rsid w:val="00FB5218"/>
    <w:rsid w:val="00FC1754"/>
    <w:rsid w:val="00FD2AF5"/>
    <w:rsid w:val="00FD3F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5710"/>
  <w15:chartTrackingRefBased/>
  <w15:docId w15:val="{60738218-4347-4488-98D8-0652C735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EB7A75"/>
  </w:style>
  <w:style w:type="paragraph" w:styleId="Heading1">
    <w:name w:val="heading 1"/>
    <w:basedOn w:val="Normal"/>
    <w:next w:val="Normal"/>
    <w:link w:val="Heading1Char"/>
    <w:qFormat/>
    <w:rsid w:val="00BA0A5A"/>
    <w:pPr>
      <w:keepNext/>
      <w:spacing w:after="0" w:line="240" w:lineRule="auto"/>
      <w:jc w:val="center"/>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2FooterText">
    <w:name w:val="12) Footer Text"/>
    <w:basedOn w:val="DefaultParagraphFont"/>
    <w:uiPriority w:val="1"/>
    <w:qFormat/>
    <w:rsid w:val="001E6664"/>
    <w:rPr>
      <w:rFonts w:asciiTheme="minorHAnsi" w:hAnsiTheme="minorHAnsi"/>
      <w:b/>
      <w:sz w:val="22"/>
    </w:rPr>
  </w:style>
  <w:style w:type="table" w:styleId="TableGrid">
    <w:name w:val="Table Grid"/>
    <w:basedOn w:val="TableNormal"/>
    <w:uiPriority w:val="39"/>
    <w:rsid w:val="00EA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EA5302"/>
    <w:pPr>
      <w:spacing w:after="0" w:line="440" w:lineRule="exact"/>
    </w:pPr>
    <w:rPr>
      <w:b/>
      <w:sz w:val="36"/>
      <w:szCs w:val="36"/>
    </w:rPr>
  </w:style>
  <w:style w:type="paragraph" w:customStyle="1" w:styleId="02BoldBoldText">
    <w:name w:val="02) Bold [Bold Text]"/>
    <w:basedOn w:val="Normal"/>
    <w:qFormat/>
    <w:rsid w:val="00872A98"/>
    <w:pPr>
      <w:spacing w:after="0" w:line="460" w:lineRule="exact"/>
    </w:pPr>
    <w:rPr>
      <w:b/>
      <w:sz w:val="24"/>
      <w:szCs w:val="24"/>
    </w:rPr>
  </w:style>
  <w:style w:type="paragraph" w:customStyle="1" w:styleId="01RegularRegularText">
    <w:name w:val="01) Regular [Regular Text]"/>
    <w:basedOn w:val="Normal"/>
    <w:qFormat/>
    <w:rsid w:val="004525CA"/>
    <w:pPr>
      <w:tabs>
        <w:tab w:val="left" w:pos="510"/>
      </w:tabs>
      <w:spacing w:after="0" w:line="460" w:lineRule="exact"/>
    </w:pPr>
    <w:rPr>
      <w:sz w:val="24"/>
      <w:szCs w:val="24"/>
    </w:rPr>
  </w:style>
  <w:style w:type="table" w:customStyle="1" w:styleId="ABPFirstPageTableNoBorders">
    <w:name w:val="ABP_First Page Table_No Borders"/>
    <w:basedOn w:val="TableNormal"/>
    <w:uiPriority w:val="99"/>
    <w:rsid w:val="002C618F"/>
    <w:pPr>
      <w:spacing w:after="0" w:line="460" w:lineRule="exact"/>
    </w:pPr>
    <w:rPr>
      <w:sz w:val="24"/>
    </w:rPr>
    <w:tblPr/>
  </w:style>
  <w:style w:type="paragraph" w:customStyle="1" w:styleId="09SectionHeading">
    <w:name w:val="09) Section Heading"/>
    <w:basedOn w:val="02BoldBoldText"/>
    <w:qFormat/>
    <w:rsid w:val="00133421"/>
  </w:style>
  <w:style w:type="paragraph" w:customStyle="1" w:styleId="04BulletedBulletedTextRegular">
    <w:name w:val="04) Bulleted [Bulleted Text (Regular)]"/>
    <w:basedOn w:val="05NumberedNumberedTextRegular"/>
    <w:qFormat/>
    <w:rsid w:val="006A702F"/>
    <w:pPr>
      <w:numPr>
        <w:numId w:val="10"/>
      </w:numPr>
    </w:pPr>
  </w:style>
  <w:style w:type="paragraph" w:customStyle="1" w:styleId="07NSubheadingsNumberedSubheadings">
    <w:name w:val="07) N/Subheadings [Numbered Subheadings]"/>
    <w:basedOn w:val="01RegularRegularText"/>
    <w:qFormat/>
    <w:rsid w:val="00397C8A"/>
    <w:pPr>
      <w:numPr>
        <w:numId w:val="12"/>
      </w:numPr>
    </w:pPr>
  </w:style>
  <w:style w:type="paragraph" w:styleId="ListParagraph">
    <w:name w:val="List Paragraph"/>
    <w:basedOn w:val="Normal"/>
    <w:uiPriority w:val="34"/>
    <w:semiHidden/>
    <w:qFormat/>
    <w:rsid w:val="00EA5302"/>
    <w:pPr>
      <w:ind w:left="720"/>
      <w:contextualSpacing/>
    </w:pPr>
  </w:style>
  <w:style w:type="paragraph" w:customStyle="1" w:styleId="06NSectionNumberedSectionHeadings">
    <w:name w:val="06) N/Section [Numbered Section Headings]"/>
    <w:basedOn w:val="09SectionHeading"/>
    <w:qFormat/>
    <w:rsid w:val="00806878"/>
    <w:pPr>
      <w:numPr>
        <w:numId w:val="3"/>
      </w:numPr>
    </w:pPr>
  </w:style>
  <w:style w:type="paragraph" w:customStyle="1" w:styleId="05NumberedNumberedTextRegular">
    <w:name w:val="05) Numbered [Numbered Text (Regular)]"/>
    <w:basedOn w:val="01RegularRegularText"/>
    <w:qFormat/>
    <w:rsid w:val="00755F2D"/>
    <w:pPr>
      <w:numPr>
        <w:numId w:val="7"/>
      </w:numPr>
    </w:pPr>
  </w:style>
  <w:style w:type="paragraph" w:customStyle="1" w:styleId="03ABCTextRegular">
    <w:name w:val="03) ABC Text (Regular)"/>
    <w:basedOn w:val="07NSubheadingsNumberedSubheadings"/>
    <w:qFormat/>
    <w:rsid w:val="005327E9"/>
    <w:pPr>
      <w:numPr>
        <w:numId w:val="13"/>
      </w:numPr>
    </w:pPr>
  </w:style>
  <w:style w:type="paragraph" w:customStyle="1" w:styleId="10HCentredHeadingCentred">
    <w:name w:val="10) H/Centred [Heading Centred]"/>
    <w:basedOn w:val="09SectionHeading"/>
    <w:qFormat/>
    <w:rsid w:val="00B04C33"/>
    <w:pPr>
      <w:jc w:val="center"/>
    </w:pPr>
  </w:style>
  <w:style w:type="paragraph" w:customStyle="1" w:styleId="11HCapsHeadingCaps">
    <w:name w:val="11) H/Caps [Heading Caps]"/>
    <w:basedOn w:val="09SectionHeading"/>
    <w:qFormat/>
    <w:rsid w:val="005D60E6"/>
    <w:rPr>
      <w:caps/>
    </w:rPr>
  </w:style>
  <w:style w:type="character" w:styleId="PlaceholderText">
    <w:name w:val="Placeholder Text"/>
    <w:basedOn w:val="DefaultParagraphFont"/>
    <w:uiPriority w:val="99"/>
    <w:semiHidden/>
    <w:rsid w:val="00667B4C"/>
    <w:rPr>
      <w:color w:val="808080"/>
    </w:rPr>
  </w:style>
  <w:style w:type="paragraph" w:styleId="Header">
    <w:name w:val="header"/>
    <w:basedOn w:val="Normal"/>
    <w:link w:val="HeaderChar"/>
    <w:uiPriority w:val="99"/>
    <w:unhideWhenUsed/>
    <w:rsid w:val="00D06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36"/>
  </w:style>
  <w:style w:type="paragraph" w:styleId="Footer">
    <w:name w:val="footer"/>
    <w:basedOn w:val="Normal"/>
    <w:link w:val="FooterChar"/>
    <w:uiPriority w:val="99"/>
    <w:unhideWhenUsed/>
    <w:rsid w:val="00D06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36"/>
  </w:style>
  <w:style w:type="paragraph" w:styleId="NormalWeb">
    <w:name w:val="Normal (Web)"/>
    <w:basedOn w:val="Normal"/>
    <w:uiPriority w:val="99"/>
    <w:semiHidden/>
    <w:unhideWhenUsed/>
    <w:rsid w:val="005D731B"/>
    <w:pPr>
      <w:spacing w:after="225" w:line="240" w:lineRule="auto"/>
      <w:jc w:val="both"/>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5D7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1B"/>
    <w:rPr>
      <w:rFonts w:ascii="Segoe UI" w:hAnsi="Segoe UI" w:cs="Segoe UI"/>
      <w:sz w:val="18"/>
      <w:szCs w:val="18"/>
    </w:rPr>
  </w:style>
  <w:style w:type="paragraph" w:styleId="Revision">
    <w:name w:val="Revision"/>
    <w:hidden/>
    <w:uiPriority w:val="99"/>
    <w:semiHidden/>
    <w:rsid w:val="00EB6AB7"/>
    <w:pPr>
      <w:spacing w:after="0" w:line="240" w:lineRule="auto"/>
    </w:pPr>
  </w:style>
  <w:style w:type="character" w:styleId="Hyperlink">
    <w:name w:val="Hyperlink"/>
    <w:basedOn w:val="DefaultParagraphFont"/>
    <w:uiPriority w:val="99"/>
    <w:unhideWhenUsed/>
    <w:rsid w:val="00AB05DA"/>
    <w:rPr>
      <w:color w:val="385888" w:themeColor="hyperlink"/>
      <w:u w:val="single"/>
    </w:rPr>
  </w:style>
  <w:style w:type="character" w:styleId="UnresolvedMention">
    <w:name w:val="Unresolved Mention"/>
    <w:basedOn w:val="DefaultParagraphFont"/>
    <w:uiPriority w:val="99"/>
    <w:semiHidden/>
    <w:unhideWhenUsed/>
    <w:rsid w:val="00AB05DA"/>
    <w:rPr>
      <w:color w:val="605E5C"/>
      <w:shd w:val="clear" w:color="auto" w:fill="E1DFDD"/>
    </w:rPr>
  </w:style>
  <w:style w:type="character" w:styleId="FollowedHyperlink">
    <w:name w:val="FollowedHyperlink"/>
    <w:basedOn w:val="DefaultParagraphFont"/>
    <w:uiPriority w:val="99"/>
    <w:semiHidden/>
    <w:unhideWhenUsed/>
    <w:rsid w:val="00C36BEF"/>
    <w:rPr>
      <w:color w:val="A8629A" w:themeColor="followedHyperlink"/>
      <w:u w:val="single"/>
    </w:rPr>
  </w:style>
  <w:style w:type="character" w:customStyle="1" w:styleId="Heading1Char">
    <w:name w:val="Heading 1 Char"/>
    <w:basedOn w:val="DefaultParagraphFont"/>
    <w:link w:val="Heading1"/>
    <w:rsid w:val="00BA0A5A"/>
    <w:rPr>
      <w:rFonts w:ascii="Times New Roman" w:eastAsia="Times New Roman" w:hAnsi="Times New Roman" w:cs="Times New Roman"/>
      <w:b/>
      <w:bCs/>
      <w:sz w:val="24"/>
      <w:szCs w:val="24"/>
      <w:lang w:val="en-GB"/>
    </w:rPr>
  </w:style>
  <w:style w:type="character" w:styleId="CommentReference">
    <w:name w:val="annotation reference"/>
    <w:basedOn w:val="DefaultParagraphFont"/>
    <w:uiPriority w:val="99"/>
    <w:semiHidden/>
    <w:unhideWhenUsed/>
    <w:rsid w:val="00BA25EB"/>
    <w:rPr>
      <w:sz w:val="16"/>
      <w:szCs w:val="16"/>
    </w:rPr>
  </w:style>
  <w:style w:type="paragraph" w:styleId="CommentText">
    <w:name w:val="annotation text"/>
    <w:basedOn w:val="Normal"/>
    <w:link w:val="CommentTextChar"/>
    <w:uiPriority w:val="99"/>
    <w:unhideWhenUsed/>
    <w:rsid w:val="00BA25EB"/>
    <w:pPr>
      <w:spacing w:line="240" w:lineRule="auto"/>
    </w:pPr>
    <w:rPr>
      <w:sz w:val="20"/>
      <w:szCs w:val="20"/>
    </w:rPr>
  </w:style>
  <w:style w:type="character" w:customStyle="1" w:styleId="CommentTextChar">
    <w:name w:val="Comment Text Char"/>
    <w:basedOn w:val="DefaultParagraphFont"/>
    <w:link w:val="CommentText"/>
    <w:uiPriority w:val="99"/>
    <w:rsid w:val="00BA25EB"/>
    <w:rPr>
      <w:sz w:val="20"/>
      <w:szCs w:val="20"/>
    </w:rPr>
  </w:style>
  <w:style w:type="paragraph" w:styleId="CommentSubject">
    <w:name w:val="annotation subject"/>
    <w:basedOn w:val="CommentText"/>
    <w:next w:val="CommentText"/>
    <w:link w:val="CommentSubjectChar"/>
    <w:uiPriority w:val="99"/>
    <w:semiHidden/>
    <w:unhideWhenUsed/>
    <w:rsid w:val="00BA25EB"/>
    <w:rPr>
      <w:b/>
      <w:bCs/>
    </w:rPr>
  </w:style>
  <w:style w:type="character" w:customStyle="1" w:styleId="CommentSubjectChar">
    <w:name w:val="Comment Subject Char"/>
    <w:basedOn w:val="CommentTextChar"/>
    <w:link w:val="CommentSubject"/>
    <w:uiPriority w:val="99"/>
    <w:semiHidden/>
    <w:rsid w:val="00BA25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89576">
      <w:bodyDiv w:val="1"/>
      <w:marLeft w:val="0"/>
      <w:marRight w:val="0"/>
      <w:marTop w:val="0"/>
      <w:marBottom w:val="0"/>
      <w:divBdr>
        <w:top w:val="none" w:sz="0" w:space="0" w:color="auto"/>
        <w:left w:val="none" w:sz="0" w:space="0" w:color="auto"/>
        <w:bottom w:val="none" w:sz="0" w:space="0" w:color="auto"/>
        <w:right w:val="none" w:sz="0" w:space="0" w:color="auto"/>
      </w:divBdr>
      <w:divsChild>
        <w:div w:id="65108468">
          <w:marLeft w:val="0"/>
          <w:marRight w:val="0"/>
          <w:marTop w:val="0"/>
          <w:marBottom w:val="0"/>
          <w:divBdr>
            <w:top w:val="none" w:sz="0" w:space="0" w:color="auto"/>
            <w:left w:val="none" w:sz="0" w:space="0" w:color="auto"/>
            <w:bottom w:val="none" w:sz="0" w:space="0" w:color="auto"/>
            <w:right w:val="none" w:sz="0" w:space="0" w:color="auto"/>
          </w:divBdr>
          <w:divsChild>
            <w:div w:id="212495611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872380672">
      <w:bodyDiv w:val="1"/>
      <w:marLeft w:val="0"/>
      <w:marRight w:val="0"/>
      <w:marTop w:val="0"/>
      <w:marBottom w:val="0"/>
      <w:divBdr>
        <w:top w:val="none" w:sz="0" w:space="0" w:color="auto"/>
        <w:left w:val="none" w:sz="0" w:space="0" w:color="auto"/>
        <w:bottom w:val="none" w:sz="0" w:space="0" w:color="auto"/>
        <w:right w:val="none" w:sz="0" w:space="0" w:color="auto"/>
      </w:divBdr>
    </w:div>
    <w:div w:id="1420130800">
      <w:bodyDiv w:val="1"/>
      <w:marLeft w:val="0"/>
      <w:marRight w:val="0"/>
      <w:marTop w:val="0"/>
      <w:marBottom w:val="0"/>
      <w:divBdr>
        <w:top w:val="none" w:sz="0" w:space="0" w:color="auto"/>
        <w:left w:val="none" w:sz="0" w:space="0" w:color="auto"/>
        <w:bottom w:val="none" w:sz="0" w:space="0" w:color="auto"/>
        <w:right w:val="none" w:sz="0" w:space="0" w:color="auto"/>
      </w:divBdr>
    </w:div>
    <w:div w:id="20341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leanala.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leanala.ie/getmedia/20627887-70d0-4ff7-bd16-f2a56c505abb/Code-of-Conduct-2023Eng.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Corporate%20Templates%202013\Colour%20Logo%20Centre%20Template.dotx" TargetMode="Externa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Logo Centre Template</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Kelly</dc:creator>
  <cp:keywords/>
  <dc:description/>
  <cp:lastModifiedBy>Sarah Byrne</cp:lastModifiedBy>
  <cp:revision>2</cp:revision>
  <cp:lastPrinted>2016-08-05T15:28:00Z</cp:lastPrinted>
  <dcterms:created xsi:type="dcterms:W3CDTF">2023-12-19T14:02:00Z</dcterms:created>
  <dcterms:modified xsi:type="dcterms:W3CDTF">2023-12-19T14:02:00Z</dcterms:modified>
</cp:coreProperties>
</file>